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Arial" w:cs="Arial" w:eastAsia="Arial" w:hAnsi="Arial"/>
          <w:b/>
          <w:bCs/>
          <w:color w:val="085041"/>
          <w:sz w:val="28"/>
          <w:szCs w:val="28"/>
        </w:rPr>
        <w:t xml:space="preserve">PROGRAMME DE FORMATION — WORD</w:t>
      </w:r>
    </w:p>
    <w:p>
      <w:pPr>
        <w:spacing w:after="380"/>
        <w:jc w:val="center"/>
      </w:pPr>
      <w:r>
        <w:rPr>
          <w:rFonts w:ascii="Arial" w:cs="Arial" w:eastAsia="Arial" w:hAnsi="Arial"/>
          <w:color w:val="0F6E56"/>
          <w:sz w:val="18"/>
          <w:szCs w:val="18"/>
        </w:rPr>
        <w:t xml:space="preserve">2gether Academy by Fatma — Programme de formation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85041"/>
          <w:sz w:val="23"/>
          <w:szCs w:val="23"/>
        </w:rPr>
        <w:t xml:space="preserve">1. Informations générales</w:t>
      </w:r>
    </w:p>
    <w:p>
      <w:pPr>
        <w:spacing w:after="14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Intitulé de la formation : Word — Les compétences professionnelles en traitement de texte</w:t>
      </w:r>
    </w:p>
    <w:p>
      <w:pPr>
        <w:spacing w:after="14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Formation non certifiante, réalisée en propre par l'organisme, sans organisme certificateur associé.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85041"/>
          <w:sz w:val="23"/>
          <w:szCs w:val="23"/>
        </w:rPr>
        <w:t xml:space="preserve">2. Public visé</w:t>
      </w:r>
    </w:p>
    <w:p>
      <w:pPr>
        <w:spacing w:after="14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Cette formation s'adresse aux salariés, demandeurs d'emploi, entrepreneurs, indépendants et à toute personne souhaitant développer ses compétences sur Word.</w:t>
      </w:r>
    </w:p>
    <w:p>
      <w:pPr>
        <w:spacing w:after="80" w:before="140"/>
      </w:pPr>
      <w:r>
        <w:rPr>
          <w:rFonts w:ascii="Arial" w:cs="Arial" w:eastAsia="Arial" w:hAnsi="Arial"/>
          <w:b/>
          <w:bCs/>
          <w:color w:val="0F6E56"/>
          <w:sz w:val="20"/>
          <w:szCs w:val="20"/>
        </w:rPr>
        <w:t xml:space="preserve">Niveau initial requis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Débutant à intermédiaire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Utilisation occasionnelle ou régulière de Word recommandée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85041"/>
          <w:sz w:val="23"/>
          <w:szCs w:val="23"/>
        </w:rPr>
        <w:t xml:space="preserve">3. Objectif de la formation</w:t>
      </w:r>
    </w:p>
    <w:p>
      <w:pPr>
        <w:spacing w:after="14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Cette formation a pour objectif de permettre aux apprenants de développer leurs compétences sur Microsoft Word dans un contexte professionnel.</w:t>
      </w:r>
    </w:p>
    <w:p>
      <w:pPr>
        <w:spacing w:after="14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À l'issue de la formation, l'apprenant sera capable de 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Découvrir l'interface Word et maîtriser les manipulations de base d'un document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Mettre en page un document et y insérer différents éléments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Intégrer des tableaux, images et graphiques dans un document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Exploiter les outils avancés de Word pour des documents professionnels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Automatiser la production de documents et exploiter les interactions entre Word et Excel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Collaborer efficacement à plusieurs sur un même document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85041"/>
          <w:sz w:val="23"/>
          <w:szCs w:val="23"/>
        </w:rPr>
        <w:t xml:space="preserve">4. Prérequis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Disposer d'un ordinateur (PC ou Mac)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Connexion Internet stable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Maîtriser les bases de l'environnement informatique (navigation, clavier, souris)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85041"/>
          <w:sz w:val="23"/>
          <w:szCs w:val="23"/>
        </w:rPr>
        <w:t xml:space="preserve">5. Contenu de la formation</w:t>
      </w:r>
    </w:p>
    <w:p>
      <w:pPr>
        <w:spacing w:after="14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La formation est organisée autour de 6 modules.</w:t>
      </w:r>
    </w:p>
    <w:p>
      <w:pPr>
        <w:spacing w:after="80" w:before="140"/>
      </w:pPr>
      <w:r>
        <w:rPr>
          <w:rFonts w:ascii="Arial" w:cs="Arial" w:eastAsia="Arial" w:hAnsi="Arial"/>
          <w:b/>
          <w:bCs/>
          <w:color w:val="0F6E56"/>
          <w:sz w:val="20"/>
          <w:szCs w:val="20"/>
        </w:rPr>
        <w:t xml:space="preserve">Module 1 — Prise en main et manipulations de base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Découvrir l'environnement et l'interface de Word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Réaliser les manipulations de base (saisie, sélection, déplacement de texte)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Détailler le ruban et ses fonctionnalités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Modifier l'interligne et les paragraphes</w:t>
      </w:r>
    </w:p>
    <w:p>
      <w:pPr>
        <w:spacing w:after="80" w:before="140"/>
      </w:pPr>
      <w:r>
        <w:rPr>
          <w:rFonts w:ascii="Arial" w:cs="Arial" w:eastAsia="Arial" w:hAnsi="Arial"/>
          <w:b/>
          <w:bCs/>
          <w:color w:val="0F6E56"/>
          <w:sz w:val="20"/>
          <w:szCs w:val="20"/>
        </w:rPr>
        <w:t xml:space="preserve">Module 2 — Mise en page et insertion d'éléments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Insérer des éléments dans un document (texte, objets)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Mettre en page un document (marges, orientation portrait/paysage)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Modifier la taille de police par défaut pour tout le texte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Définir de nouvelles listes à puces, numérotées et à plusieurs niveaux</w:t>
      </w:r>
    </w:p>
    <w:p>
      <w:pPr>
        <w:spacing w:after="80" w:before="140"/>
      </w:pPr>
      <w:r>
        <w:rPr>
          <w:rFonts w:ascii="Arial" w:cs="Arial" w:eastAsia="Arial" w:hAnsi="Arial"/>
          <w:b/>
          <w:bCs/>
          <w:color w:val="0F6E56"/>
          <w:sz w:val="20"/>
          <w:szCs w:val="20"/>
        </w:rPr>
        <w:t xml:space="preserve">Module 3 — Tableaux et éléments visuels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Créer et mettre en forme des tableaux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Insérer et gérer des images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Ajouter un graphique à un document Word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Insérer une capture d'écran</w:t>
      </w:r>
    </w:p>
    <w:p>
      <w:pPr>
        <w:spacing w:after="80" w:before="140"/>
      </w:pPr>
      <w:r>
        <w:rPr>
          <w:rFonts w:ascii="Arial" w:cs="Arial" w:eastAsia="Arial" w:hAnsi="Arial"/>
          <w:b/>
          <w:bCs/>
          <w:color w:val="0F6E56"/>
          <w:sz w:val="20"/>
          <w:szCs w:val="20"/>
        </w:rPr>
        <w:t xml:space="preserve">Module 4 — Outils avancés et gestion de documents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Gérer les documents (organisation, versions)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Utiliser les outils avancés de Word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Ajouter ou supprimer des signets dans un document</w:t>
      </w:r>
    </w:p>
    <w:p>
      <w:pPr>
        <w:spacing w:after="80" w:before="140"/>
      </w:pPr>
      <w:r>
        <w:rPr>
          <w:rFonts w:ascii="Arial" w:cs="Arial" w:eastAsia="Arial" w:hAnsi="Arial"/>
          <w:b/>
          <w:bCs/>
          <w:color w:val="0F6E56"/>
          <w:sz w:val="20"/>
          <w:szCs w:val="20"/>
        </w:rPr>
        <w:t xml:space="preserve">Module 5 — Publipostage et interactions avec Excel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Réaliser un publipostage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Exploiter les interactions avancées entre Word et Excel</w:t>
      </w:r>
    </w:p>
    <w:p>
      <w:pPr>
        <w:spacing w:after="80" w:before="140"/>
      </w:pPr>
      <w:r>
        <w:rPr>
          <w:rFonts w:ascii="Arial" w:cs="Arial" w:eastAsia="Arial" w:hAnsi="Arial"/>
          <w:b/>
          <w:bCs/>
          <w:color w:val="0F6E56"/>
          <w:sz w:val="20"/>
          <w:szCs w:val="20"/>
        </w:rPr>
        <w:t xml:space="preserve">Module 6 — Travail collaboratif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Travailler à plusieurs sur un document Word (partage, suivi des modifications, commentaires)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85041"/>
          <w:sz w:val="23"/>
          <w:szCs w:val="23"/>
        </w:rPr>
        <w:t xml:space="preserve">6. Durée et tarif de la formation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085041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Durée</w:t>
            </w:r>
          </w:p>
        </w:tc>
        <w:tc>
          <w:tcPr>
            <w:tcW w:type="dxa" w:w="312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085041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Format</w:t>
            </w:r>
          </w:p>
        </w:tc>
        <w:tc>
          <w:tcPr>
            <w:tcW w:type="dxa" w:w="312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085041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Prix TTC €</w:t>
            </w:r>
          </w:p>
        </w:tc>
      </w:tr>
      <w:tr>
        <w:tc>
          <w:tcPr>
            <w:tcW w:type="dxa" w:w="312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15h</w:t>
            </w:r>
          </w:p>
        </w:tc>
        <w:tc>
          <w:tcPr>
            <w:tcW w:type="dxa" w:w="312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Sessions individuelles en visio</w:t>
            </w:r>
          </w:p>
        </w:tc>
        <w:tc>
          <w:tcPr>
            <w:tcW w:type="dxa" w:w="312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750</w:t>
            </w:r>
          </w:p>
        </w:tc>
      </w:tr>
    </w:tbl>
    <w:p>
      <w:pPr>
        <w:spacing w:after="140"/>
      </w:pPr>
      <w:r>
        <w:rPr>
          <w:rFonts w:ascii="Arial" w:cs="Arial" w:eastAsia="Arial" w:hAnsi="Arial"/>
          <w:color w:val="5F5E5A"/>
          <w:sz w:val="18"/>
          <w:szCs w:val="18"/>
        </w:rPr>
        <w:t xml:space="preserve">Formation éligible au dispositif CPF selon la disponibilité et les conditions de prise en charge en vigueur.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85041"/>
          <w:sz w:val="23"/>
          <w:szCs w:val="23"/>
        </w:rPr>
        <w:t xml:space="preserve">7. Modalités de déroulement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Formation à distance (distanciel)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Sessions individuelles en visioconférence (classe virtuelle synchrone)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Planning personnalisé selon les disponibilités de l'apprenant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85041"/>
          <w:sz w:val="23"/>
          <w:szCs w:val="23"/>
        </w:rPr>
        <w:t xml:space="preserve">8. Modalités pédagogiques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Accompagnement individualisé assuré directement par la formatrice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Pédagogie participative, alternant apports théoriques et mises en pratique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Méthodes actives : exercices pratiques, démonstrations, mises en situation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Progression pédagogique personnalisée selon le niveau initial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85041"/>
          <w:sz w:val="23"/>
          <w:szCs w:val="23"/>
        </w:rPr>
        <w:t xml:space="preserve">9. Modalités d'évaluation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Évaluation de positionnement en début de formation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Évaluations continues via des exercices pratiques réalisés à chaque séance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Évaluation finale des acquis en fin de formation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85041"/>
          <w:sz w:val="23"/>
          <w:szCs w:val="23"/>
        </w:rPr>
        <w:t xml:space="preserve">10. Modalités de sanction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Attestation de réalisation de la formation, précisant les objectifs, la durée et les acquis observés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Questionnaire de satisfaction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85041"/>
          <w:sz w:val="23"/>
          <w:szCs w:val="23"/>
        </w:rPr>
        <w:t xml:space="preserve">11. Modalités et délais d'accès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Entretien téléphonique ou visio de positionnement préformation, permettant d'évaluer les besoins et de valider la motivation et la disponibilité du bénéficiaire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Transmission, à l'issue de l'entretien, d'un devis ou d'une convention de formation accompagné du programme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Envoi d'une convocation à la formation dès validation du devis ou de la convention, avec le règlement intérieur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Réalisation d'un test de positionnement avant le démarrage, afin d'adapter le parcours et de définir un déroulé pédagogique personnalisé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Démarrage de la formation dans un délai maximum de 14 jours calendaires après acceptation du devis ou de la convention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85041"/>
          <w:sz w:val="23"/>
          <w:szCs w:val="23"/>
        </w:rPr>
        <w:t xml:space="preserve">12. Modalités pédagogiques adaptées aux personnes en situation de handicap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La référente handicap se tient à disposition par téléphone ou par mail à contact@2getheracademy.fr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Selon les besoins identifiés, une adaptation du parcours ou des supports est étudiée avec le bénéficiaire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85041"/>
          <w:sz w:val="23"/>
          <w:szCs w:val="23"/>
        </w:rPr>
        <w:t xml:space="preserve">13. Points forts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Programme personnalisé et adapté à vos besoins et à vos disponibilités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Formation alliant l'interactivité de séances en direct avec une formatrice expérimentée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Cours individuels en visioconférence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Progression du niveau débutant vers des fonctionnalités avancées (publipostage, travail collaboratif)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85041"/>
          <w:sz w:val="23"/>
          <w:szCs w:val="23"/>
        </w:rPr>
        <w:t xml:space="preserve">14. Qualification de la formatrice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Formation dispensée par une formatrice expérimentée dans l'usage professionnel de Word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Expérience pédagogique éprouvée en formation professionnelle continue à distance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Méthodes actives et participatives, avec un suivi individualisé tout au long du parcours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Attention particulière portée à l'accessibilité des formations pour les personnes en situation de handicap, avec adaptation pédagogique si nécessaire</w:t>
      </w:r>
    </w:p>
    <w:sectPr>
      <w:headerReference w:type="default" r:id="rId7"/>
      <w:footerReference w:type="default" r:id="rId8"/>
      <w:pgSz w:w="12240" w:h="15840" w:orient="portrait"/>
      <w:pgMar w:top="1080" w:right="1440" w:bottom="1080" w:left="1440" w:header="480" w:footer="4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3D1C7" w:sz="6" w:space="8"/>
      </w:pBdr>
      <w:spacing w:before="120"/>
    </w:pPr>
    <w:r>
      <w:rPr>
        <w:sz w:val="2"/>
        <w:szCs w:val="2"/>
      </w:rPr>
      <w:t xml:space="preserve"/>
    </w:r>
  </w:p>
  <w:p>
    <w:pPr>
      <w:jc w:val="center"/>
    </w:pPr>
    <w:r>
      <w:rPr>
        <w:rFonts w:ascii="Arial" w:cs="Arial" w:eastAsia="Arial" w:hAnsi="Arial"/>
        <w:color w:val="5F5E5A"/>
        <w:sz w:val="15"/>
        <w:szCs w:val="15"/>
      </w:rPr>
      <w:t xml:space="preserve">21 Place de l'Esplanade, 67000 Strasbourg  ·  SIRET 10385366900010  ·  NDA 44670904967</w:t>
    </w:r>
  </w:p>
  <w:p>
    <w:pPr>
      <w:jc w:val="center"/>
    </w:pPr>
    <w:r>
      <w:rPr>
        <w:rFonts w:ascii="Arial" w:cs="Arial" w:eastAsia="Arial" w:hAnsi="Arial"/>
        <w:color w:val="0F6E56"/>
        <w:sz w:val="15"/>
        <w:szCs w:val="15"/>
      </w:rPr>
      <w:t xml:space="preserve">contact@2getheracademy.fr  ·  www.2getheracademy.fr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5200650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5905500" cy="52006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0" cy="5200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360"/>
      <w:tblBorders>
        <w:top w:val="none" w:color="FFFFFF" w:sz="0"/>
        <w:left w:val="none" w:color="FFFFFF" w:sz="0"/>
        <w:bottom w:val="single" w:color="D3D1C7" w:sz="6"/>
        <w:right w:val="none" w:color="FFFFFF" w:sz="0"/>
        <w:insideH w:val="none" w:color="FFFFFF" w:sz="0"/>
        <w:insideV w:val="none" w:color="FFFFFF" w:sz="0"/>
      </w:tblBorders>
    </w:tblPr>
    <w:tblGrid>
      <w:gridCol w:w="4680"/>
      <w:gridCol w:w="4680"/>
    </w:tblGrid>
    <w:tr>
      <w:tc>
        <w:tcPr>
          <w:tcW w:type="dxa" w:w="468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bottom w:type="dxa" w:w="160"/>
          </w:tcMar>
          <w:vAlign w:val="center"/>
        </w:tcPr>
        <w:p>
          <w:r>
            <w:drawing>
              <wp:inline distT="0" distB="0" distL="0" distR="0">
                <wp:extent cx="1800225" cy="523875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0225" cy="523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8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bottom w:type="dxa" w:w="160"/>
          </w:tcMar>
          <w:vAlign w:val="center"/>
        </w:tcPr>
        <w:p>
          <w:pPr>
            <w:jc w:val="right"/>
          </w:pPr>
          <w:r>
            <w:rPr>
              <w:rFonts w:ascii="Arial" w:cs="Arial" w:eastAsia="Arial" w:hAnsi="Arial"/>
              <w:b/>
              <w:bCs/>
              <w:color w:val="085041"/>
              <w:sz w:val="18"/>
              <w:szCs w:val="18"/>
            </w:rPr>
            <w:t xml:space="preserve">2gether Academy by Fatma</w:t>
          </w:r>
        </w:p>
        <w:p>
          <w:pPr>
            <w:jc w:val="right"/>
          </w:pPr>
          <w:r>
            <w:rPr>
              <w:rFonts w:ascii="Arial" w:cs="Arial" w:eastAsia="Arial" w:hAnsi="Arial"/>
              <w:color w:val="5F5E5A"/>
              <w:sz w:val="16"/>
              <w:szCs w:val="16"/>
            </w:rPr>
            <w:t xml:space="preserve">Formation professionnelle continue</w:t>
          </w:r>
        </w:p>
        <w:p>
          <w:pPr>
            <w:spacing w:before="60"/>
            <w:jc w:val="right"/>
          </w:pPr>
          <w:r>
            <w:rPr>
              <w:rFonts w:ascii="Arial" w:cs="Arial" w:eastAsia="Arial" w:hAnsi="Arial"/>
              <w:b/>
              <w:bCs/>
              <w:color w:val="0F6E56"/>
              <w:sz w:val="14"/>
              <w:szCs w:val="14"/>
            </w:rPr>
            <w:t xml:space="preserve">Critère 1 – Indicateurs 1, 2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d993b5296bb36a6f3ec375846dd748993c13238.png"/><Relationship Id="rId1" Type="http://schemas.openxmlformats.org/officeDocument/2006/relationships/image" Target="media/412a9a7a99bb1b3063136fa6ae6c40b2d4e9d2de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2026-08-22T14:39:53.695Z</dcterms:created>
  <dcterms:modified xsi:type="dcterms:W3CDTF">2026-08-22T14:39:53.704Z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